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9B" w:rsidRPr="00C8639B" w:rsidRDefault="00C8639B" w:rsidP="00C8639B">
      <w:pPr>
        <w:spacing w:after="100" w:afterAutospacing="1" w:line="240" w:lineRule="auto"/>
        <w:jc w:val="center"/>
        <w:rPr>
          <w:rFonts w:eastAsia="Times New Roman" w:cs="Helvetica"/>
          <w:b/>
          <w:bCs/>
          <w:color w:val="17365D" w:themeColor="text2" w:themeShade="BF"/>
          <w:sz w:val="52"/>
          <w:szCs w:val="52"/>
          <w:lang w:eastAsia="it-IT"/>
        </w:rPr>
      </w:pPr>
      <w:r>
        <w:rPr>
          <w:rFonts w:eastAsia="Times New Roman" w:cs="Helvetica"/>
          <w:b/>
          <w:bCs/>
          <w:color w:val="17365D" w:themeColor="text2" w:themeShade="BF"/>
          <w:sz w:val="52"/>
          <w:szCs w:val="52"/>
          <w:lang w:eastAsia="it-IT"/>
        </w:rPr>
        <w:t xml:space="preserve">Cinema di </w:t>
      </w:r>
      <w:r w:rsidRPr="00C8639B">
        <w:rPr>
          <w:rFonts w:eastAsia="Times New Roman" w:cs="Helvetica"/>
          <w:b/>
          <w:bCs/>
          <w:color w:val="17365D" w:themeColor="text2" w:themeShade="BF"/>
          <w:sz w:val="52"/>
          <w:szCs w:val="52"/>
          <w:lang w:eastAsia="it-IT"/>
        </w:rPr>
        <w:t xml:space="preserve">Pecorara </w:t>
      </w:r>
    </w:p>
    <w:p w:rsidR="00C8639B" w:rsidRPr="00C8639B" w:rsidRDefault="00C8639B" w:rsidP="00C8639B">
      <w:pPr>
        <w:spacing w:after="100" w:afterAutospacing="1" w:line="240" w:lineRule="auto"/>
        <w:jc w:val="center"/>
        <w:rPr>
          <w:rFonts w:eastAsia="Times New Roman" w:cs="Helvetica"/>
          <w:b/>
          <w:bCs/>
          <w:color w:val="17365D" w:themeColor="text2" w:themeShade="BF"/>
          <w:sz w:val="52"/>
          <w:szCs w:val="52"/>
          <w:lang w:eastAsia="it-IT"/>
        </w:rPr>
      </w:pPr>
      <w:r w:rsidRPr="00C8639B">
        <w:rPr>
          <w:rFonts w:eastAsia="Times New Roman" w:cs="Helvetica"/>
          <w:b/>
          <w:bCs/>
          <w:color w:val="17365D" w:themeColor="text2" w:themeShade="BF"/>
          <w:sz w:val="52"/>
          <w:szCs w:val="52"/>
          <w:lang w:eastAsia="it-IT"/>
        </w:rPr>
        <w:t>Alta Val Tidone</w:t>
      </w:r>
    </w:p>
    <w:p w:rsidR="00C8639B" w:rsidRDefault="00C8639B" w:rsidP="00C8639B">
      <w:pPr>
        <w:spacing w:after="100" w:afterAutospacing="1" w:line="240" w:lineRule="auto"/>
        <w:jc w:val="center"/>
        <w:rPr>
          <w:rFonts w:eastAsia="Times New Roman" w:cs="Helvetica"/>
          <w:b/>
          <w:bCs/>
          <w:color w:val="17365D" w:themeColor="text2" w:themeShade="BF"/>
          <w:sz w:val="36"/>
          <w:szCs w:val="36"/>
          <w:lang w:eastAsia="it-IT"/>
        </w:rPr>
      </w:pPr>
      <w:r>
        <w:rPr>
          <w:rFonts w:eastAsia="Times New Roman" w:cs="Helvetica"/>
          <w:b/>
          <w:bCs/>
          <w:color w:val="17365D" w:themeColor="text2" w:themeShade="BF"/>
          <w:sz w:val="36"/>
          <w:szCs w:val="36"/>
          <w:lang w:eastAsia="it-IT"/>
        </w:rPr>
        <w:t>Conferenza di</w:t>
      </w:r>
      <w:r>
        <w:rPr>
          <w:rFonts w:eastAsia="Times New Roman" w:cs="Helvetica"/>
          <w:b/>
          <w:bCs/>
          <w:color w:val="17365D" w:themeColor="text2" w:themeShade="BF"/>
          <w:sz w:val="36"/>
          <w:szCs w:val="36"/>
          <w:lang w:eastAsia="it-IT"/>
        </w:rPr>
        <w:t xml:space="preserve"> Tiziana </w:t>
      </w:r>
      <w:proofErr w:type="spellStart"/>
      <w:r>
        <w:rPr>
          <w:rFonts w:eastAsia="Times New Roman" w:cs="Helvetica"/>
          <w:b/>
          <w:bCs/>
          <w:color w:val="17365D" w:themeColor="text2" w:themeShade="BF"/>
          <w:sz w:val="36"/>
          <w:szCs w:val="36"/>
          <w:lang w:eastAsia="it-IT"/>
        </w:rPr>
        <w:t>Fragomeni</w:t>
      </w:r>
      <w:proofErr w:type="spellEnd"/>
      <w:r>
        <w:rPr>
          <w:rFonts w:eastAsia="Times New Roman" w:cs="Helvetica"/>
          <w:b/>
          <w:bCs/>
          <w:color w:val="17365D" w:themeColor="text2" w:themeShade="BF"/>
          <w:sz w:val="36"/>
          <w:szCs w:val="36"/>
          <w:lang w:eastAsia="it-IT"/>
        </w:rPr>
        <w:t xml:space="preserve"> e Alberto Ugo </w:t>
      </w:r>
      <w:proofErr w:type="spellStart"/>
      <w:r>
        <w:rPr>
          <w:rFonts w:eastAsia="Times New Roman" w:cs="Helvetica"/>
          <w:b/>
          <w:bCs/>
          <w:color w:val="17365D" w:themeColor="text2" w:themeShade="BF"/>
          <w:sz w:val="36"/>
          <w:szCs w:val="36"/>
          <w:lang w:eastAsia="it-IT"/>
        </w:rPr>
        <w:t>Caddeo</w:t>
      </w:r>
      <w:proofErr w:type="spellEnd"/>
      <w:r>
        <w:rPr>
          <w:rFonts w:eastAsia="Times New Roman" w:cs="Helvetica"/>
          <w:b/>
          <w:bCs/>
          <w:color w:val="17365D" w:themeColor="text2" w:themeShade="BF"/>
          <w:sz w:val="36"/>
          <w:szCs w:val="36"/>
          <w:lang w:eastAsia="it-IT"/>
        </w:rPr>
        <w:t xml:space="preserve"> </w:t>
      </w:r>
    </w:p>
    <w:p w:rsidR="00C8639B" w:rsidRDefault="00C8639B" w:rsidP="00C8639B">
      <w:pPr>
        <w:spacing w:after="100" w:afterAutospacing="1" w:line="240" w:lineRule="auto"/>
        <w:jc w:val="center"/>
        <w:rPr>
          <w:rFonts w:eastAsia="Times New Roman" w:cs="Helvetica"/>
          <w:b/>
          <w:bCs/>
          <w:color w:val="17365D" w:themeColor="text2" w:themeShade="BF"/>
          <w:sz w:val="36"/>
          <w:szCs w:val="36"/>
          <w:lang w:eastAsia="it-IT"/>
        </w:rPr>
      </w:pPr>
      <w:r>
        <w:rPr>
          <w:rFonts w:eastAsia="Times New Roman" w:cs="Helvetica"/>
          <w:b/>
          <w:bCs/>
          <w:color w:val="17365D" w:themeColor="text2" w:themeShade="BF"/>
          <w:sz w:val="36"/>
          <w:szCs w:val="36"/>
          <w:lang w:eastAsia="it-IT"/>
        </w:rPr>
        <w:t>Ingresso libero</w:t>
      </w:r>
      <w:bookmarkStart w:id="0" w:name="_GoBack"/>
      <w:bookmarkEnd w:id="0"/>
    </w:p>
    <w:p w:rsidR="00C8639B" w:rsidRDefault="00C8639B" w:rsidP="00C8639B">
      <w:pPr>
        <w:spacing w:after="100" w:afterAutospacing="1" w:line="240" w:lineRule="auto"/>
        <w:jc w:val="center"/>
        <w:rPr>
          <w:rFonts w:eastAsia="Times New Roman" w:cs="Helvetica"/>
          <w:b/>
          <w:bCs/>
          <w:i/>
          <w:color w:val="17365D" w:themeColor="text2" w:themeShade="BF"/>
          <w:sz w:val="72"/>
          <w:szCs w:val="72"/>
          <w:lang w:eastAsia="it-IT"/>
        </w:rPr>
      </w:pPr>
      <w:proofErr w:type="spellStart"/>
      <w:r>
        <w:rPr>
          <w:rFonts w:eastAsia="Times New Roman" w:cs="Helvetica"/>
          <w:b/>
          <w:bCs/>
          <w:i/>
          <w:color w:val="17365D" w:themeColor="text2" w:themeShade="BF"/>
          <w:sz w:val="72"/>
          <w:szCs w:val="72"/>
          <w:lang w:eastAsia="it-IT"/>
        </w:rPr>
        <w:t>Intuiz</w:t>
      </w:r>
      <w:r>
        <w:rPr>
          <w:rFonts w:eastAsia="Times New Roman" w:cs="Helvetica"/>
          <w:b/>
          <w:bCs/>
          <w:i/>
          <w:color w:val="17365D" w:themeColor="text2" w:themeShade="BF"/>
          <w:sz w:val="72"/>
          <w:szCs w:val="72"/>
          <w:lang w:eastAsia="it-IT"/>
        </w:rPr>
        <w:t>ia</w:t>
      </w:r>
      <w:proofErr w:type="spellEnd"/>
    </w:p>
    <w:p w:rsidR="00C8639B" w:rsidRDefault="00C8639B" w:rsidP="00C8639B">
      <w:pPr>
        <w:spacing w:after="100" w:afterAutospacing="1" w:line="240" w:lineRule="auto"/>
        <w:jc w:val="center"/>
        <w:rPr>
          <w:rFonts w:eastAsia="Times New Roman" w:cs="Helvetica"/>
          <w:b/>
          <w:bCs/>
          <w:i/>
          <w:color w:val="17365D" w:themeColor="text2" w:themeShade="BF"/>
          <w:sz w:val="28"/>
          <w:szCs w:val="28"/>
          <w:lang w:eastAsia="it-IT"/>
        </w:rPr>
      </w:pPr>
      <w:r>
        <w:rPr>
          <w:rFonts w:eastAsia="Times New Roman" w:cs="Helvetica"/>
          <w:b/>
          <w:bCs/>
          <w:i/>
          <w:color w:val="17365D" w:themeColor="text2" w:themeShade="BF"/>
          <w:sz w:val="28"/>
          <w:szCs w:val="28"/>
          <w:lang w:eastAsia="it-IT"/>
        </w:rPr>
        <w:t>L’intuizione è come uno squarcio, qualcosa che si apre e ti fa arrivare l’informazione; ciò che occorre è come mettersi in giusta frequenza per riceverla.</w:t>
      </w:r>
    </w:p>
    <w:p w:rsidR="00C8639B" w:rsidRDefault="00C8639B" w:rsidP="00C8639B">
      <w:pPr>
        <w:spacing w:after="100" w:afterAutospacing="1" w:line="240" w:lineRule="auto"/>
        <w:rPr>
          <w:rFonts w:ascii="inherit" w:eastAsia="Times New Roman" w:hAnsi="inherit" w:cs="Times New Roman"/>
          <w:b/>
          <w:i/>
          <w:iCs/>
          <w:color w:val="17365D" w:themeColor="text2" w:themeShade="BF"/>
          <w:sz w:val="21"/>
          <w:szCs w:val="21"/>
          <w:lang w:eastAsia="it-IT"/>
        </w:rPr>
      </w:pPr>
    </w:p>
    <w:p w:rsidR="00C8639B" w:rsidRDefault="00C8639B" w:rsidP="00C8639B">
      <w:pPr>
        <w:spacing w:after="100" w:afterAutospacing="1" w:line="240" w:lineRule="auto"/>
        <w:rPr>
          <w:rFonts w:eastAsia="Arial Unicode MS" w:cs="Arial Unicode MS"/>
          <w:color w:val="17365D" w:themeColor="text2" w:themeShade="BF"/>
          <w:sz w:val="24"/>
          <w:szCs w:val="24"/>
          <w:bdr w:val="none" w:sz="0" w:space="0" w:color="auto" w:frame="1"/>
          <w:lang w:eastAsia="it-IT"/>
        </w:rPr>
      </w:pPr>
      <w:r>
        <w:rPr>
          <w:rFonts w:eastAsia="Arial Unicode MS" w:cs="Arial Unicode MS"/>
          <w:b/>
          <w:color w:val="17365D" w:themeColor="text2" w:themeShade="BF"/>
          <w:sz w:val="32"/>
          <w:szCs w:val="32"/>
          <w:bdr w:val="none" w:sz="0" w:space="0" w:color="auto" w:frame="1"/>
          <w:lang w:eastAsia="it-IT"/>
        </w:rPr>
        <w:t xml:space="preserve">Presentazione </w:t>
      </w:r>
    </w:p>
    <w:p w:rsidR="00C8639B" w:rsidRDefault="00C8639B" w:rsidP="00C8639B">
      <w:pPr>
        <w:spacing w:after="100" w:afterAutospacing="1" w:line="240" w:lineRule="auto"/>
        <w:jc w:val="both"/>
        <w:rPr>
          <w:rFonts w:eastAsia="Arial Unicode MS" w:cs="Arial Unicode MS"/>
          <w:color w:val="17365D" w:themeColor="text2" w:themeShade="BF"/>
          <w:sz w:val="24"/>
          <w:szCs w:val="24"/>
          <w:bdr w:val="none" w:sz="0" w:space="0" w:color="auto" w:frame="1"/>
          <w:lang w:eastAsia="it-IT"/>
        </w:rPr>
      </w:pPr>
      <w:r>
        <w:rPr>
          <w:rFonts w:eastAsia="Arial Unicode MS" w:cs="Arial Unicode MS"/>
          <w:color w:val="17365D" w:themeColor="text2" w:themeShade="BF"/>
          <w:sz w:val="24"/>
          <w:szCs w:val="24"/>
          <w:bdr w:val="none" w:sz="0" w:space="0" w:color="auto" w:frame="1"/>
          <w:lang w:eastAsia="it-IT"/>
        </w:rPr>
        <w:t xml:space="preserve">Secondo la fisica classica, noi siamo fatti di molecole e di atomi, ma secondo la fisica quantistica gli atomi non sono altro che onde che vibrano; in realtà gli atomi sono solo informazioni. Noi siamo fatti di IN-FORMAZIONE. Siamo in continuo divenire; noi ci creiamo, ci formiamo ogni attimo. Siamo dentro una danza cosmica fatta di ENERGIA-FREQUENZA-VIBRAZIONE. Poiché ognuno di noi vibra su una determinata frequenza, possiamo ricevere soltanto il segnale che vibra sulla nostra stessa frequenza. Il cervello è solo un sintonizzatore, per cui le idee che abbiamo in verità non sono nostre ma arrivano da una Fonte più vasta: il Divino. Il segreto è arrivare alla chiarezza e purezza di questo segnale. Il segreto è sintonizzarsi con l’Universo.  </w:t>
      </w:r>
    </w:p>
    <w:p w:rsidR="00C8639B" w:rsidRDefault="00C8639B" w:rsidP="00C8639B">
      <w:pPr>
        <w:spacing w:after="100" w:afterAutospacing="1" w:line="240" w:lineRule="auto"/>
        <w:jc w:val="both"/>
        <w:rPr>
          <w:rFonts w:eastAsia="Arial Unicode MS" w:cs="Arial Unicode MS"/>
          <w:color w:val="17365D" w:themeColor="text2" w:themeShade="BF"/>
          <w:sz w:val="24"/>
          <w:szCs w:val="24"/>
          <w:bdr w:val="none" w:sz="0" w:space="0" w:color="auto" w:frame="1"/>
          <w:lang w:eastAsia="it-IT"/>
        </w:rPr>
      </w:pPr>
      <w:r>
        <w:rPr>
          <w:rFonts w:eastAsia="Arial Unicode MS" w:cs="Arial Unicode MS"/>
          <w:color w:val="17365D" w:themeColor="text2" w:themeShade="BF"/>
          <w:sz w:val="24"/>
          <w:szCs w:val="24"/>
          <w:bdr w:val="none" w:sz="0" w:space="0" w:color="auto" w:frame="1"/>
          <w:lang w:eastAsia="it-IT"/>
        </w:rPr>
        <w:t>L’intuizione dunque è possibile soltanto quando ci mettiamo nella frequenza dell’Universo, quando siamo in connessione con la Fonte. Da lì possiamo effettuare il down-</w:t>
      </w:r>
      <w:proofErr w:type="spellStart"/>
      <w:r>
        <w:rPr>
          <w:rFonts w:eastAsia="Arial Unicode MS" w:cs="Arial Unicode MS"/>
          <w:color w:val="17365D" w:themeColor="text2" w:themeShade="BF"/>
          <w:sz w:val="24"/>
          <w:szCs w:val="24"/>
          <w:bdr w:val="none" w:sz="0" w:space="0" w:color="auto" w:frame="1"/>
          <w:lang w:eastAsia="it-IT"/>
        </w:rPr>
        <w:t>load</w:t>
      </w:r>
      <w:proofErr w:type="spellEnd"/>
      <w:r>
        <w:rPr>
          <w:rFonts w:eastAsia="Arial Unicode MS" w:cs="Arial Unicode MS"/>
          <w:color w:val="17365D" w:themeColor="text2" w:themeShade="BF"/>
          <w:sz w:val="24"/>
          <w:szCs w:val="24"/>
          <w:bdr w:val="none" w:sz="0" w:space="0" w:color="auto" w:frame="1"/>
          <w:lang w:eastAsia="it-IT"/>
        </w:rPr>
        <w:t>, ovvero scaricare le informazioni. Ciò che occorre imparare è dunque come sintonizzarsi, come diventare una radio o un magnete che, mettendosi in giusta frequenza, riceve l’informazione.</w:t>
      </w:r>
    </w:p>
    <w:p w:rsidR="00C8639B" w:rsidRDefault="00C8639B" w:rsidP="00C8639B">
      <w:pPr>
        <w:pStyle w:val="Corpo1"/>
        <w:spacing w:line="240" w:lineRule="auto"/>
        <w:jc w:val="both"/>
        <w:rPr>
          <w:rFonts w:asciiTheme="minorHAnsi" w:hAnsiTheme="minorHAnsi" w:cs="Helvetica"/>
          <w:color w:val="17365D" w:themeColor="text2" w:themeShade="BF"/>
          <w:sz w:val="24"/>
          <w:szCs w:val="24"/>
          <w:shd w:val="clear" w:color="auto" w:fill="FFFFFF"/>
        </w:rPr>
      </w:pPr>
    </w:p>
    <w:p w:rsidR="00C8639B" w:rsidRDefault="00C8639B" w:rsidP="00C8639B">
      <w:pPr>
        <w:jc w:val="both"/>
        <w:rPr>
          <w:color w:val="17365D" w:themeColor="text2" w:themeShade="BF"/>
          <w:sz w:val="32"/>
          <w:szCs w:val="32"/>
        </w:rPr>
      </w:pPr>
      <w:r>
        <w:rPr>
          <w:b/>
          <w:color w:val="17365D" w:themeColor="text2" w:themeShade="BF"/>
          <w:sz w:val="32"/>
          <w:szCs w:val="32"/>
        </w:rPr>
        <w:t>Relatori</w:t>
      </w:r>
    </w:p>
    <w:p w:rsidR="00C8639B" w:rsidRDefault="00C8639B" w:rsidP="00C8639B">
      <w:pPr>
        <w:autoSpaceDE w:val="0"/>
        <w:autoSpaceDN w:val="0"/>
        <w:adjustRightInd w:val="0"/>
        <w:spacing w:after="0" w:line="240" w:lineRule="auto"/>
        <w:jc w:val="both"/>
        <w:rPr>
          <w:b/>
          <w:color w:val="17365D" w:themeColor="text2" w:themeShade="BF"/>
          <w:sz w:val="24"/>
          <w:szCs w:val="24"/>
        </w:rPr>
      </w:pPr>
    </w:p>
    <w:p w:rsidR="00C8639B" w:rsidRDefault="00C8639B" w:rsidP="00C8639B">
      <w:pPr>
        <w:autoSpaceDE w:val="0"/>
        <w:autoSpaceDN w:val="0"/>
        <w:adjustRightInd w:val="0"/>
        <w:spacing w:after="0" w:line="240" w:lineRule="auto"/>
        <w:jc w:val="both"/>
        <w:rPr>
          <w:b/>
          <w:color w:val="17365D" w:themeColor="text2" w:themeShade="BF"/>
          <w:sz w:val="24"/>
          <w:szCs w:val="24"/>
        </w:rPr>
      </w:pPr>
      <w:r>
        <w:rPr>
          <w:noProof/>
          <w:sz w:val="18"/>
          <w:szCs w:val="18"/>
          <w:lang w:eastAsia="it-IT"/>
        </w:rPr>
        <w:lastRenderedPageBreak/>
        <w:drawing>
          <wp:inline distT="0" distB="0" distL="0" distR="0">
            <wp:extent cx="895350" cy="1190625"/>
            <wp:effectExtent l="0" t="0" r="0" b="9525"/>
            <wp:docPr id="2" name="Immagine 2" descr="IMG_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_1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190625"/>
                    </a:xfrm>
                    <a:prstGeom prst="rect">
                      <a:avLst/>
                    </a:prstGeom>
                    <a:noFill/>
                    <a:ln>
                      <a:noFill/>
                    </a:ln>
                  </pic:spPr>
                </pic:pic>
              </a:graphicData>
            </a:graphic>
          </wp:inline>
        </w:drawing>
      </w:r>
      <w:r>
        <w:rPr>
          <w:b/>
          <w:color w:val="17365D" w:themeColor="text2" w:themeShade="BF"/>
          <w:sz w:val="24"/>
          <w:szCs w:val="24"/>
        </w:rPr>
        <w:t xml:space="preserve">Tiziana </w:t>
      </w:r>
      <w:proofErr w:type="spellStart"/>
      <w:r>
        <w:rPr>
          <w:b/>
          <w:color w:val="17365D" w:themeColor="text2" w:themeShade="BF"/>
          <w:sz w:val="24"/>
          <w:szCs w:val="24"/>
        </w:rPr>
        <w:t>Fragomeni</w:t>
      </w:r>
      <w:proofErr w:type="spellEnd"/>
      <w:r>
        <w:rPr>
          <w:color w:val="17365D" w:themeColor="text2" w:themeShade="BF"/>
          <w:sz w:val="24"/>
          <w:szCs w:val="24"/>
        </w:rPr>
        <w:t xml:space="preserve">, avvocato negoziatore, esperta in ADR -metodologie alternative alla causa e al processo- che utilizza nel proprio lavoro per aiutare i suoi clienti a raggiungere accordi soddisfacenti senza giungere in tribunale. Si dedica da anni all’insegnamento della gestione costruttiva dei conflitti stravolgendo il paradigma di partenza, fondato sulla contrapposizione, per trasformare il conflitto in una sfida e in uno strumento di conoscenza di se stessi. È responsabile scientifico dell’Associazione </w:t>
      </w:r>
      <w:proofErr w:type="spellStart"/>
      <w:r>
        <w:rPr>
          <w:color w:val="17365D" w:themeColor="text2" w:themeShade="BF"/>
          <w:sz w:val="24"/>
          <w:szCs w:val="24"/>
        </w:rPr>
        <w:t>enne.zero</w:t>
      </w:r>
      <w:proofErr w:type="spellEnd"/>
      <w:r>
        <w:rPr>
          <w:color w:val="17365D" w:themeColor="text2" w:themeShade="BF"/>
          <w:sz w:val="24"/>
          <w:szCs w:val="24"/>
        </w:rPr>
        <w:t xml:space="preserve">, dove progetta e conduce ogni mese laboratori sul tema del conflitto, dinamiche relazionali e strumenti di auto-conoscenza, e autrice di testi in materia di mediazione e conflitto. </w:t>
      </w:r>
    </w:p>
    <w:p w:rsidR="00C8639B" w:rsidRDefault="00C8639B" w:rsidP="00C8639B">
      <w:pPr>
        <w:pStyle w:val="NormaleWeb"/>
        <w:shd w:val="clear" w:color="auto" w:fill="FFFFFF"/>
        <w:spacing w:before="0" w:beforeAutospacing="0" w:after="0" w:afterAutospacing="0"/>
        <w:jc w:val="both"/>
        <w:textAlignment w:val="baseline"/>
        <w:rPr>
          <w:rFonts w:asciiTheme="minorHAnsi" w:hAnsiTheme="minorHAnsi" w:cstheme="minorHAnsi"/>
          <w:color w:val="17365D" w:themeColor="text2" w:themeShade="BF"/>
        </w:rPr>
      </w:pPr>
      <w:r>
        <w:rPr>
          <w:b/>
          <w:noProof/>
          <w:color w:val="17365D" w:themeColor="text2" w:themeShade="BF"/>
        </w:rPr>
        <w:drawing>
          <wp:inline distT="0" distB="0" distL="0" distR="0">
            <wp:extent cx="942975" cy="1133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133475"/>
                    </a:xfrm>
                    <a:prstGeom prst="rect">
                      <a:avLst/>
                    </a:prstGeom>
                    <a:noFill/>
                    <a:ln>
                      <a:noFill/>
                    </a:ln>
                  </pic:spPr>
                </pic:pic>
              </a:graphicData>
            </a:graphic>
          </wp:inline>
        </w:drawing>
      </w:r>
      <w:r>
        <w:rPr>
          <w:rFonts w:asciiTheme="minorHAnsi" w:hAnsiTheme="minorHAnsi" w:cstheme="minorHAnsi"/>
          <w:b/>
          <w:color w:val="17365D" w:themeColor="text2" w:themeShade="BF"/>
        </w:rPr>
        <w:t xml:space="preserve">Alberto Ugo </w:t>
      </w:r>
      <w:proofErr w:type="spellStart"/>
      <w:r>
        <w:rPr>
          <w:rFonts w:asciiTheme="minorHAnsi" w:hAnsiTheme="minorHAnsi" w:cstheme="minorHAnsi"/>
          <w:b/>
          <w:color w:val="17365D" w:themeColor="text2" w:themeShade="BF"/>
        </w:rPr>
        <w:t>Caddeo</w:t>
      </w:r>
      <w:proofErr w:type="spellEnd"/>
      <w:r>
        <w:rPr>
          <w:rFonts w:asciiTheme="minorHAnsi" w:hAnsiTheme="minorHAnsi" w:cstheme="minorHAnsi"/>
          <w:color w:val="17365D" w:themeColor="text2" w:themeShade="BF"/>
        </w:rPr>
        <w:t xml:space="preserve">, medico chirurgo, specialista in anestesiologia e rianimazione, psicoterapeuta, agopuntore, </w:t>
      </w:r>
      <w:proofErr w:type="spellStart"/>
      <w:r>
        <w:rPr>
          <w:rFonts w:asciiTheme="minorHAnsi" w:hAnsiTheme="minorHAnsi" w:cstheme="minorHAnsi"/>
          <w:color w:val="17365D" w:themeColor="text2" w:themeShade="BF"/>
        </w:rPr>
        <w:t>ozonoterapeuta</w:t>
      </w:r>
      <w:proofErr w:type="spellEnd"/>
      <w:r>
        <w:rPr>
          <w:rFonts w:asciiTheme="minorHAnsi" w:hAnsiTheme="minorHAnsi" w:cstheme="minorHAnsi"/>
          <w:color w:val="17365D" w:themeColor="text2" w:themeShade="BF"/>
        </w:rPr>
        <w:t>. L</w:t>
      </w:r>
      <w:r>
        <w:rPr>
          <w:rFonts w:asciiTheme="minorHAnsi" w:hAnsiTheme="minorHAnsi" w:cstheme="minorHAnsi"/>
          <w:bCs/>
          <w:color w:val="17365D" w:themeColor="text2" w:themeShade="BF"/>
        </w:rPr>
        <w:t>aurea in Scienze Fisiche honoris causa</w:t>
      </w:r>
      <w:r>
        <w:rPr>
          <w:rFonts w:asciiTheme="minorHAnsi" w:hAnsiTheme="minorHAnsi" w:cstheme="minorHAnsi"/>
          <w:color w:val="444444"/>
        </w:rPr>
        <w:t xml:space="preserve">. </w:t>
      </w:r>
      <w:r>
        <w:rPr>
          <w:rFonts w:asciiTheme="minorHAnsi" w:hAnsiTheme="minorHAnsi" w:cstheme="minorHAnsi"/>
          <w:color w:val="17365D" w:themeColor="text2" w:themeShade="BF"/>
        </w:rPr>
        <w:t>Esperto in medicina quantica, che affianca alle terapie più tradizionali. Docente in Quantum Medicine presso il C.N.R. di Milano e presso l’Università del Piemonte Orientale Novara. Ricercatore in Medicina Quantica e formatore, è uno dei fondatori del pensiero psicosomatico in Italia. Conduttore di Gruppi di Crescita personale e nel campo della relazione sui Nuovi Modelli della Nuova Era.</w:t>
      </w:r>
    </w:p>
    <w:p w:rsidR="00C8639B" w:rsidRDefault="00C8639B" w:rsidP="00C8639B">
      <w:pPr>
        <w:pStyle w:val="Default"/>
        <w:spacing w:after="45"/>
        <w:jc w:val="both"/>
        <w:rPr>
          <w:color w:val="17365D" w:themeColor="text2" w:themeShade="BF"/>
        </w:rPr>
      </w:pPr>
    </w:p>
    <w:p w:rsidR="00C8639B" w:rsidRDefault="00C8639B" w:rsidP="00C8639B">
      <w:pPr>
        <w:pStyle w:val="Default"/>
        <w:spacing w:after="45"/>
        <w:jc w:val="both"/>
        <w:rPr>
          <w:color w:val="17365D" w:themeColor="text2" w:themeShade="BF"/>
        </w:rPr>
      </w:pPr>
    </w:p>
    <w:p w:rsidR="00B13BDB" w:rsidRDefault="00B13BDB"/>
    <w:sectPr w:rsidR="00B13B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Perpet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906BB"/>
    <w:multiLevelType w:val="hybridMultilevel"/>
    <w:tmpl w:val="1FEC0E74"/>
    <w:lvl w:ilvl="0" w:tplc="4BE85FD6">
      <w:numFmt w:val="bullet"/>
      <w:lvlText w:val="-"/>
      <w:lvlJc w:val="left"/>
      <w:pPr>
        <w:ind w:left="720" w:hanging="360"/>
      </w:pPr>
      <w:rPr>
        <w:rFonts w:ascii="Calibri" w:eastAsia="Arial Unicode M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9B"/>
    <w:rsid w:val="00007E50"/>
    <w:rsid w:val="000C3213"/>
    <w:rsid w:val="001214BE"/>
    <w:rsid w:val="003E2412"/>
    <w:rsid w:val="00421952"/>
    <w:rsid w:val="004D1807"/>
    <w:rsid w:val="00812F1C"/>
    <w:rsid w:val="00946D8F"/>
    <w:rsid w:val="00A6160E"/>
    <w:rsid w:val="00AC3857"/>
    <w:rsid w:val="00B0455B"/>
    <w:rsid w:val="00B13BDB"/>
    <w:rsid w:val="00BB483F"/>
    <w:rsid w:val="00C8639B"/>
    <w:rsid w:val="00D07E21"/>
    <w:rsid w:val="00DD6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6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1">
    <w:name w:val="Corpo 1"/>
    <w:uiPriority w:val="99"/>
    <w:semiHidden/>
    <w:rsid w:val="00C8639B"/>
    <w:pPr>
      <w:spacing w:before="80" w:after="180" w:line="288" w:lineRule="auto"/>
    </w:pPr>
    <w:rPr>
      <w:rFonts w:ascii="Baskerville" w:eastAsia="Arial Unicode MS" w:hAnsi="Baskerville" w:cs="Arial Unicode MS"/>
      <w:color w:val="413116"/>
      <w:sz w:val="28"/>
      <w:szCs w:val="28"/>
      <w:lang w:eastAsia="it-IT"/>
    </w:rPr>
  </w:style>
  <w:style w:type="paragraph" w:customStyle="1" w:styleId="Default">
    <w:name w:val="Default"/>
    <w:uiPriority w:val="99"/>
    <w:semiHidden/>
    <w:rsid w:val="00C8639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863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6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1">
    <w:name w:val="Corpo 1"/>
    <w:uiPriority w:val="99"/>
    <w:semiHidden/>
    <w:rsid w:val="00C8639B"/>
    <w:pPr>
      <w:spacing w:before="80" w:after="180" w:line="288" w:lineRule="auto"/>
    </w:pPr>
    <w:rPr>
      <w:rFonts w:ascii="Baskerville" w:eastAsia="Arial Unicode MS" w:hAnsi="Baskerville" w:cs="Arial Unicode MS"/>
      <w:color w:val="413116"/>
      <w:sz w:val="28"/>
      <w:szCs w:val="28"/>
      <w:lang w:eastAsia="it-IT"/>
    </w:rPr>
  </w:style>
  <w:style w:type="paragraph" w:customStyle="1" w:styleId="Default">
    <w:name w:val="Default"/>
    <w:uiPriority w:val="99"/>
    <w:semiHidden/>
    <w:rsid w:val="00C8639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863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titti</dc:creator>
  <cp:lastModifiedBy>titti</cp:lastModifiedBy>
  <cp:revision>2</cp:revision>
  <dcterms:created xsi:type="dcterms:W3CDTF">2023-01-25T10:06:00Z</dcterms:created>
  <dcterms:modified xsi:type="dcterms:W3CDTF">2023-01-25T10:10:00Z</dcterms:modified>
</cp:coreProperties>
</file>